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 xml:space="preserve">Письмо Минпросвещения России от 22.10.2025 N 03-ПГ-МП-32575 «Об особенностях прохождения промежуточной и (или) государственной итоговой аттестации детьми иностранных граждан»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Указанный документ сообщает, что исходя из положений части 2.1 статьи 78 Закона об образовании тестирование иностранных граждан на знание русского языка проводится только при приеме указанных граждан в образовательные организации на обучение по образовательным программам начального общего, основного общего и среднего общего образования. Законом не предусмотрено тестирование на знание русского языка лиц, находящихся на семейной форме образования, в том числе иностранных граждан, зачисляемых в образовательную организацию для прохождения промежуточной и государственной итоговой аттестации.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Отмечено, что неудовлетворительные результаты промежуточной аттестации по одному или нескольким учебным предметам или непрохождение промежуточной аттестации при отсутствии уважительных причин признаются академической задолженностью (п. 2 ст. 58 Закона об образовании).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 Таким образом в случае возникновения академической задолженности для зачисления в образовательную организацию иностранный гражданин должен пройти тестирование на знание русского языка.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Кроме того, минпросвещения рекомендует провести "Последний звонок" и школьные выпускные в единые дни во всех регионах (письмо Минпросвещения России от 04.12.2025 N ОК-3653/03 "О направлении информации».</w:t>
      </w:r>
    </w:p>
    <w:p w14:paraId="06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Так, "Последний звонок" рекомендовано провести 26 мая 2026 года, школьные выпускные - 27 июня 2026 года. При проведении торжественных школьных выпускных следует предусмотреть: церемонию поднятия Государственного флага и исполнение Государственного гимна РФ; чествование представителей многопоколенных и многодетных семей; выступления родителей (в том числе награжденных государственными наградами РФ и субъектов РФ, участников СВО) обучающихся.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2026-03-23T12:52:21Z</dcterms:created>
  <dcterms:modified xsi:type="dcterms:W3CDTF">2026-03-23T12:52:21Z</dcterms:modified>
</cp:coreProperties>
</file>